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A7FB8" w14:textId="77777777" w:rsidR="002067FB" w:rsidRPr="00A22FF6" w:rsidRDefault="008B4844" w:rsidP="00A22FF6">
      <w:pPr>
        <w:pStyle w:val="berschrift1"/>
        <w:rPr>
          <w:rFonts w:cs="Arial"/>
        </w:rPr>
      </w:pPr>
      <w:r>
        <w:t>Folha de solução Caixa de câmbio Modelo 1 – Balança de feixe (alavanca)l</w:t>
      </w:r>
    </w:p>
    <w:p w14:paraId="0952649A" w14:textId="77777777" w:rsidR="002067FB" w:rsidRPr="003E4449" w:rsidRDefault="005A19AC" w:rsidP="00E8187C">
      <w:pPr>
        <w:pStyle w:val="Abstract"/>
        <w:rPr>
          <w:rFonts w:ascii="Arial" w:hAnsi="Arial" w:cs="Arial"/>
        </w:rPr>
      </w:pPr>
      <w:r>
        <w:rPr>
          <w:rFonts w:ascii="Arial" w:hAnsi="Arial"/>
        </w:rPr>
        <w:t>Os alunos são auxiliados na construção e resolução de tarefas individuais através do fornecimento de instruções de montagem (veja anexo). Nas tarefas onde isto é útil, isso é indicado no início da folha de solução.</w:t>
      </w:r>
    </w:p>
    <w:p w14:paraId="38EA289C" w14:textId="77777777" w:rsidR="001A3217" w:rsidRDefault="001A3217" w:rsidP="001A3217">
      <w:pPr>
        <w:rPr>
          <w:rFonts w:ascii="Arial" w:hAnsi="Arial" w:cs="Arial"/>
          <w:noProof/>
        </w:rPr>
      </w:pPr>
      <w:r>
        <w:rPr>
          <w:rFonts w:ascii="Arial" w:hAnsi="Arial"/>
        </w:rPr>
        <w:t>Os alunos recebem uma cópia das escalas de medição para recortar.</w:t>
      </w:r>
    </w:p>
    <w:p w14:paraId="0A24B926" w14:textId="77777777" w:rsidR="00A22FF6" w:rsidRDefault="00A22FF6" w:rsidP="001A3217">
      <w:pPr>
        <w:rPr>
          <w:rFonts w:ascii="Arial" w:hAnsi="Arial" w:cs="Arial"/>
          <w:noProof/>
        </w:rPr>
      </w:pPr>
    </w:p>
    <w:p w14:paraId="3DDF9D6E" w14:textId="77777777" w:rsidR="008B4844" w:rsidRPr="003E4449" w:rsidRDefault="00A903D1" w:rsidP="00CC6F83">
      <w:pPr>
        <w:pStyle w:val="berschrift2"/>
        <w:rPr>
          <w:rFonts w:cs="Arial"/>
        </w:rPr>
      </w:pPr>
      <w:r>
        <w:t>Tarefa temática</w:t>
      </w:r>
    </w:p>
    <w:p w14:paraId="46A74865" w14:textId="77777777" w:rsidR="00A903D1" w:rsidRDefault="00A903D1" w:rsidP="003935B8">
      <w:pPr>
        <w:rPr>
          <w:rFonts w:ascii="Arial" w:hAnsi="Arial" w:cs="Arial"/>
          <w:noProof/>
        </w:rPr>
      </w:pPr>
      <w:r>
        <w:rPr>
          <w:rFonts w:ascii="Arial" w:hAnsi="Arial"/>
        </w:rPr>
        <w:t xml:space="preserve">A balança de feixe pode ser calibrada com qualquer "peso unitário". As marcações na escala devem ser divididas em traços de graduação escolhidos apropriadamente. </w:t>
      </w:r>
    </w:p>
    <w:p w14:paraId="1A9136D1" w14:textId="77777777" w:rsidR="00A903D1" w:rsidRDefault="00445D20" w:rsidP="00445D20">
      <w:pPr>
        <w:rPr>
          <w:rFonts w:ascii="Arial" w:hAnsi="Arial" w:cs="Arial"/>
        </w:rPr>
      </w:pPr>
      <w:r>
        <w:rPr>
          <w:rFonts w:ascii="Arial" w:hAnsi="Arial"/>
        </w:rPr>
        <w:t>1. A distância dos traços de graduação deve ser uniforme, já que o contrapeso é movido linearmente com o aumento do peso na balança. A distância entre duas marcações de 10 g deve ser de aprox. 5 cm.</w:t>
      </w:r>
    </w:p>
    <w:p w14:paraId="4FF0A786" w14:textId="77777777" w:rsidR="00A903D1" w:rsidRDefault="00445D20" w:rsidP="003935B8">
      <w:pPr>
        <w:rPr>
          <w:rFonts w:ascii="Arial" w:hAnsi="Arial" w:cs="Arial"/>
        </w:rPr>
      </w:pPr>
      <w:r>
        <w:rPr>
          <w:rFonts w:ascii="Arial" w:hAnsi="Arial"/>
        </w:rPr>
        <w:t>2. O peso máximo que se pode pesar com a balança é ligeiramente superior a 35 g.</w:t>
      </w:r>
    </w:p>
    <w:p w14:paraId="5E5790FA" w14:textId="77777777" w:rsidR="00A903D1" w:rsidRDefault="00445D20" w:rsidP="00A903D1">
      <w:pPr>
        <w:rPr>
          <w:rFonts w:ascii="Arial" w:hAnsi="Arial" w:cs="Arial"/>
        </w:rPr>
      </w:pPr>
      <w:r>
        <w:rPr>
          <w:rFonts w:ascii="Arial" w:hAnsi="Arial"/>
        </w:rPr>
        <w:t>3. Se a balança estiver em equilíbrio, isto é, se a viga da balança estiver exatamente horizontal e o ponteiro da balança apontar para a ponta do módulo angular vermelho, o torque nos lados direito e esquerdo do eixo coincide.</w:t>
      </w:r>
    </w:p>
    <w:p w14:paraId="6061A3BB" w14:textId="77777777" w:rsidR="00A22FF6" w:rsidRPr="003E4449" w:rsidRDefault="00A22FF6" w:rsidP="00A903D1">
      <w:pPr>
        <w:rPr>
          <w:rFonts w:ascii="Arial" w:hAnsi="Arial" w:cs="Arial"/>
        </w:rPr>
      </w:pPr>
    </w:p>
    <w:p w14:paraId="1CD31FC4" w14:textId="77777777" w:rsidR="00E1562C" w:rsidRPr="003E4449" w:rsidRDefault="00E1562C" w:rsidP="00CC6F83">
      <w:pPr>
        <w:pStyle w:val="berschrift2"/>
        <w:rPr>
          <w:rFonts w:cs="Arial"/>
        </w:rPr>
      </w:pPr>
      <w:r>
        <w:t>Tarefa experimental</w:t>
      </w:r>
    </w:p>
    <w:p w14:paraId="6A766C15" w14:textId="77777777" w:rsidR="002067FB" w:rsidRDefault="00C1655E" w:rsidP="00445D20">
      <w:pPr>
        <w:rPr>
          <w:rFonts w:ascii="Arial" w:hAnsi="Arial" w:cs="Arial"/>
        </w:rPr>
      </w:pPr>
      <w:r>
        <w:rPr>
          <w:rFonts w:ascii="Arial" w:hAnsi="Arial"/>
        </w:rPr>
        <w:t>1. A faixa de medição da balança pode ser duplicada, duplicando o comprimento do lado direito da viga da balança na imagem ou reduzindo pela metade o comprimento do lado esquerdo. Finalmente, se pode duplicar o contrapeso deslizante no lado direito da viga da balança.</w:t>
      </w:r>
    </w:p>
    <w:p w14:paraId="5C1D3F37" w14:textId="77777777" w:rsidR="00445D20" w:rsidRPr="003E4449" w:rsidRDefault="00445D20" w:rsidP="00445D20">
      <w:pPr>
        <w:rPr>
          <w:rFonts w:ascii="Arial" w:hAnsi="Arial" w:cs="Arial"/>
        </w:rPr>
      </w:pPr>
      <w:r>
        <w:rPr>
          <w:rFonts w:ascii="Arial" w:hAnsi="Arial"/>
        </w:rPr>
        <w:t>2. Uma resolução mais precisa da balança pode ser obtida reduzindo o contrapeso ou estendendo o lado esquerdo da viga da balança. Para obter a faixa de medição, o lado direito da viga da balança deve ser estendido de acordo.</w:t>
      </w:r>
    </w:p>
    <w:p w14:paraId="690EF5CC" w14:textId="77777777" w:rsidR="00445D20" w:rsidRDefault="00445D20">
      <w:pPr>
        <w:spacing w:after="0"/>
        <w:jc w:val="left"/>
        <w:rPr>
          <w:rFonts w:ascii="Arial" w:hAnsi="Arial" w:cs="Arial"/>
          <w:bCs/>
          <w:sz w:val="32"/>
          <w:szCs w:val="16"/>
        </w:rPr>
      </w:pPr>
      <w:r>
        <w:br w:type="page"/>
      </w:r>
    </w:p>
    <w:p w14:paraId="7DF8849F" w14:textId="2358A30E" w:rsidR="005A19AC" w:rsidRDefault="0051442F" w:rsidP="005A19AC">
      <w:pPr>
        <w:pStyle w:val="Titel"/>
      </w:pPr>
      <w:r>
        <w:lastRenderedPageBreak/>
        <w:t>Anexo</w:t>
      </w:r>
      <w:bookmarkStart w:id="0" w:name="_GoBack"/>
      <w:bookmarkEnd w:id="0"/>
    </w:p>
    <w:p w14:paraId="4204CF15" w14:textId="013A8F30" w:rsidR="00776219" w:rsidRDefault="008A151F" w:rsidP="00384D30">
      <w:pPr>
        <w:jc w:val="left"/>
        <w:rPr>
          <w:rFonts w:ascii="Arial" w:hAnsi="Arial" w:cs="Arial"/>
        </w:rPr>
      </w:pPr>
      <w:r>
        <w:rPr>
          <w:rFonts w:ascii="Arial" w:hAnsi="Arial"/>
        </w:rPr>
        <w:t>Modelo 1: Instruções de montagem da balança de feixe, folha com escalas vazias para recortar</w:t>
      </w:r>
    </w:p>
    <w:sectPr w:rsidR="0077621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8FB87" w14:textId="77777777" w:rsidR="00D16BFA" w:rsidRDefault="00D16BFA">
      <w:r>
        <w:separator/>
      </w:r>
    </w:p>
  </w:endnote>
  <w:endnote w:type="continuationSeparator" w:id="0">
    <w:p w14:paraId="198479AD" w14:textId="77777777" w:rsidR="00D16BFA" w:rsidRDefault="00D1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CC424" w14:textId="77777777" w:rsidR="00CB4B96" w:rsidRDefault="00CB4B9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123AA0">
      <w:t>17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65A36" w14:textId="77777777" w:rsidR="00CB4B96" w:rsidRDefault="00CB4B9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51442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93444" w14:textId="77777777" w:rsidR="00D16BFA" w:rsidRDefault="00D16BFA">
      <w:r>
        <w:separator/>
      </w:r>
    </w:p>
  </w:footnote>
  <w:footnote w:type="continuationSeparator" w:id="0">
    <w:p w14:paraId="56F1B278" w14:textId="77777777" w:rsidR="00D16BFA" w:rsidRDefault="00D16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92CE9" w14:textId="77777777" w:rsidR="00CB4B96" w:rsidRDefault="00CB4B96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1DE01446" wp14:editId="3876847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D8E68" w14:textId="77777777" w:rsidR="00CB4B96" w:rsidRDefault="00CB4B96" w:rsidP="00B7296E">
    <w:pPr>
      <w:pStyle w:val="Kopfzeile"/>
      <w:tabs>
        <w:tab w:val="clear" w:pos="4535"/>
        <w:tab w:val="center" w:pos="6521"/>
      </w:tabs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35C59F0E" wp14:editId="7973A849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Caixa de câmbio - Conjunto de classes Nível secundário I+II</w:t>
    </w:r>
    <w:r>
      <w:tab/>
    </w:r>
    <w:r>
      <w:tab/>
    </w:r>
    <w:r>
      <w:rPr>
        <w:noProof/>
        <w:lang w:val="de-DE"/>
      </w:rPr>
      <w:drawing>
        <wp:inline distT="0" distB="0" distL="0" distR="0" wp14:anchorId="650BEE4E" wp14:editId="15C214D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26370"/>
    <w:multiLevelType w:val="hybridMultilevel"/>
    <w:tmpl w:val="E9D2BFF4"/>
    <w:lvl w:ilvl="0" w:tplc="C486F3A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 w:numId="39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5D9"/>
    <w:rsid w:val="000656BD"/>
    <w:rsid w:val="000722C8"/>
    <w:rsid w:val="00073211"/>
    <w:rsid w:val="0007636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44BE"/>
    <w:rsid w:val="000D601F"/>
    <w:rsid w:val="000D7297"/>
    <w:rsid w:val="000E3792"/>
    <w:rsid w:val="000F05B0"/>
    <w:rsid w:val="000F116C"/>
    <w:rsid w:val="000F7641"/>
    <w:rsid w:val="000F7CFD"/>
    <w:rsid w:val="001064D3"/>
    <w:rsid w:val="00111235"/>
    <w:rsid w:val="00115EF8"/>
    <w:rsid w:val="00115F2E"/>
    <w:rsid w:val="00121DBD"/>
    <w:rsid w:val="00123AA0"/>
    <w:rsid w:val="0012561E"/>
    <w:rsid w:val="001278F5"/>
    <w:rsid w:val="00150FB2"/>
    <w:rsid w:val="00151176"/>
    <w:rsid w:val="0015532B"/>
    <w:rsid w:val="00165F39"/>
    <w:rsid w:val="0017296D"/>
    <w:rsid w:val="00190988"/>
    <w:rsid w:val="0019251C"/>
    <w:rsid w:val="001A3217"/>
    <w:rsid w:val="001A449E"/>
    <w:rsid w:val="001A684F"/>
    <w:rsid w:val="001A7224"/>
    <w:rsid w:val="001B325C"/>
    <w:rsid w:val="001B764B"/>
    <w:rsid w:val="001C4D71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69FB"/>
    <w:rsid w:val="00247250"/>
    <w:rsid w:val="00251174"/>
    <w:rsid w:val="0026611F"/>
    <w:rsid w:val="00271A2E"/>
    <w:rsid w:val="00280D4B"/>
    <w:rsid w:val="00281DF0"/>
    <w:rsid w:val="00282294"/>
    <w:rsid w:val="0028590F"/>
    <w:rsid w:val="002A22E6"/>
    <w:rsid w:val="002A5084"/>
    <w:rsid w:val="002A69BD"/>
    <w:rsid w:val="002A7206"/>
    <w:rsid w:val="002D3AB9"/>
    <w:rsid w:val="002D3EE9"/>
    <w:rsid w:val="002D6E31"/>
    <w:rsid w:val="002D7D0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276DE"/>
    <w:rsid w:val="00330228"/>
    <w:rsid w:val="00337E27"/>
    <w:rsid w:val="003409A2"/>
    <w:rsid w:val="00341FA6"/>
    <w:rsid w:val="00342916"/>
    <w:rsid w:val="0035076B"/>
    <w:rsid w:val="0035785D"/>
    <w:rsid w:val="003612D5"/>
    <w:rsid w:val="0036332F"/>
    <w:rsid w:val="00363EE2"/>
    <w:rsid w:val="003771CC"/>
    <w:rsid w:val="00383D6D"/>
    <w:rsid w:val="00384D30"/>
    <w:rsid w:val="00384F22"/>
    <w:rsid w:val="003859EA"/>
    <w:rsid w:val="00385F80"/>
    <w:rsid w:val="003935B8"/>
    <w:rsid w:val="003A6C45"/>
    <w:rsid w:val="003A705F"/>
    <w:rsid w:val="003B0332"/>
    <w:rsid w:val="003B5217"/>
    <w:rsid w:val="003C1EF0"/>
    <w:rsid w:val="003C382C"/>
    <w:rsid w:val="003D0688"/>
    <w:rsid w:val="003D5BEC"/>
    <w:rsid w:val="003E4449"/>
    <w:rsid w:val="003F4669"/>
    <w:rsid w:val="003F4A96"/>
    <w:rsid w:val="003F5601"/>
    <w:rsid w:val="004012C1"/>
    <w:rsid w:val="004135B5"/>
    <w:rsid w:val="00413E03"/>
    <w:rsid w:val="004218BA"/>
    <w:rsid w:val="004306E6"/>
    <w:rsid w:val="00434525"/>
    <w:rsid w:val="00435EA1"/>
    <w:rsid w:val="00437560"/>
    <w:rsid w:val="004377CB"/>
    <w:rsid w:val="00445D20"/>
    <w:rsid w:val="00454AAA"/>
    <w:rsid w:val="00455455"/>
    <w:rsid w:val="00472E75"/>
    <w:rsid w:val="00476D4B"/>
    <w:rsid w:val="00482CE6"/>
    <w:rsid w:val="004977B8"/>
    <w:rsid w:val="004B6EAA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048F7"/>
    <w:rsid w:val="005101A0"/>
    <w:rsid w:val="00512CBB"/>
    <w:rsid w:val="0051442F"/>
    <w:rsid w:val="00514710"/>
    <w:rsid w:val="00516912"/>
    <w:rsid w:val="0051706D"/>
    <w:rsid w:val="005312E0"/>
    <w:rsid w:val="00540A33"/>
    <w:rsid w:val="0054320A"/>
    <w:rsid w:val="00543BE7"/>
    <w:rsid w:val="005450E2"/>
    <w:rsid w:val="00573ACB"/>
    <w:rsid w:val="00576668"/>
    <w:rsid w:val="005771A4"/>
    <w:rsid w:val="00591572"/>
    <w:rsid w:val="005940DF"/>
    <w:rsid w:val="00595245"/>
    <w:rsid w:val="005974E8"/>
    <w:rsid w:val="005A19AC"/>
    <w:rsid w:val="005A26CF"/>
    <w:rsid w:val="005A49AD"/>
    <w:rsid w:val="005C3C3E"/>
    <w:rsid w:val="005C6BE9"/>
    <w:rsid w:val="005D2CD9"/>
    <w:rsid w:val="005E57C1"/>
    <w:rsid w:val="005F6FD5"/>
    <w:rsid w:val="005F7EED"/>
    <w:rsid w:val="00603326"/>
    <w:rsid w:val="006158A5"/>
    <w:rsid w:val="00617BB0"/>
    <w:rsid w:val="00626653"/>
    <w:rsid w:val="00626CB7"/>
    <w:rsid w:val="00631B87"/>
    <w:rsid w:val="00632C08"/>
    <w:rsid w:val="00633EF6"/>
    <w:rsid w:val="00643E62"/>
    <w:rsid w:val="006501CF"/>
    <w:rsid w:val="00654AAA"/>
    <w:rsid w:val="00660776"/>
    <w:rsid w:val="006618BE"/>
    <w:rsid w:val="006705D1"/>
    <w:rsid w:val="00671C11"/>
    <w:rsid w:val="006735F3"/>
    <w:rsid w:val="006B181A"/>
    <w:rsid w:val="006B2928"/>
    <w:rsid w:val="006B4FFF"/>
    <w:rsid w:val="006B5425"/>
    <w:rsid w:val="006C14DA"/>
    <w:rsid w:val="006C54DD"/>
    <w:rsid w:val="006E3468"/>
    <w:rsid w:val="006E5040"/>
    <w:rsid w:val="006E72F4"/>
    <w:rsid w:val="006F1E9C"/>
    <w:rsid w:val="00706578"/>
    <w:rsid w:val="00712BE5"/>
    <w:rsid w:val="00713BC0"/>
    <w:rsid w:val="00716839"/>
    <w:rsid w:val="00717895"/>
    <w:rsid w:val="0072668E"/>
    <w:rsid w:val="00732023"/>
    <w:rsid w:val="00736362"/>
    <w:rsid w:val="0074111A"/>
    <w:rsid w:val="00741A07"/>
    <w:rsid w:val="00746124"/>
    <w:rsid w:val="00747754"/>
    <w:rsid w:val="007622A5"/>
    <w:rsid w:val="0076770E"/>
    <w:rsid w:val="00770353"/>
    <w:rsid w:val="00775F77"/>
    <w:rsid w:val="00776219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1A4D"/>
    <w:rsid w:val="00817D41"/>
    <w:rsid w:val="00820994"/>
    <w:rsid w:val="008231F0"/>
    <w:rsid w:val="008333A8"/>
    <w:rsid w:val="00835C38"/>
    <w:rsid w:val="00837131"/>
    <w:rsid w:val="00842A30"/>
    <w:rsid w:val="00844E03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1F1C"/>
    <w:rsid w:val="00893D00"/>
    <w:rsid w:val="008963B8"/>
    <w:rsid w:val="008A151F"/>
    <w:rsid w:val="008A620F"/>
    <w:rsid w:val="008B4844"/>
    <w:rsid w:val="008B4946"/>
    <w:rsid w:val="008B63FA"/>
    <w:rsid w:val="008C3CAB"/>
    <w:rsid w:val="008D1662"/>
    <w:rsid w:val="008D44FE"/>
    <w:rsid w:val="008D6712"/>
    <w:rsid w:val="008E2C4A"/>
    <w:rsid w:val="008E43BD"/>
    <w:rsid w:val="008E4B77"/>
    <w:rsid w:val="008F3397"/>
    <w:rsid w:val="008F33A0"/>
    <w:rsid w:val="00900EF9"/>
    <w:rsid w:val="00906F27"/>
    <w:rsid w:val="009070DC"/>
    <w:rsid w:val="009203DC"/>
    <w:rsid w:val="00920A3E"/>
    <w:rsid w:val="0092227A"/>
    <w:rsid w:val="0093224F"/>
    <w:rsid w:val="00937B5D"/>
    <w:rsid w:val="00940ED5"/>
    <w:rsid w:val="00945F8D"/>
    <w:rsid w:val="00946EE1"/>
    <w:rsid w:val="00953D33"/>
    <w:rsid w:val="009547CD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2CA1"/>
    <w:rsid w:val="00A05207"/>
    <w:rsid w:val="00A15743"/>
    <w:rsid w:val="00A22FF6"/>
    <w:rsid w:val="00A23D81"/>
    <w:rsid w:val="00A304DD"/>
    <w:rsid w:val="00A33BF2"/>
    <w:rsid w:val="00A37375"/>
    <w:rsid w:val="00A5234E"/>
    <w:rsid w:val="00A53FC0"/>
    <w:rsid w:val="00A6360F"/>
    <w:rsid w:val="00A65482"/>
    <w:rsid w:val="00A655F1"/>
    <w:rsid w:val="00A7178B"/>
    <w:rsid w:val="00A77C0C"/>
    <w:rsid w:val="00A8531E"/>
    <w:rsid w:val="00A903D1"/>
    <w:rsid w:val="00A90946"/>
    <w:rsid w:val="00A909C4"/>
    <w:rsid w:val="00AA1A82"/>
    <w:rsid w:val="00AB189E"/>
    <w:rsid w:val="00AC0D20"/>
    <w:rsid w:val="00AC5E5A"/>
    <w:rsid w:val="00AC6B0C"/>
    <w:rsid w:val="00AD2F14"/>
    <w:rsid w:val="00AD33DF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2350A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38A7"/>
    <w:rsid w:val="00B65E65"/>
    <w:rsid w:val="00B7296E"/>
    <w:rsid w:val="00B76AD1"/>
    <w:rsid w:val="00B820A9"/>
    <w:rsid w:val="00B83A4A"/>
    <w:rsid w:val="00B90F5A"/>
    <w:rsid w:val="00B92265"/>
    <w:rsid w:val="00B93F9E"/>
    <w:rsid w:val="00BB1688"/>
    <w:rsid w:val="00BB320D"/>
    <w:rsid w:val="00BB3A6C"/>
    <w:rsid w:val="00BD239F"/>
    <w:rsid w:val="00BD27A4"/>
    <w:rsid w:val="00BD40EC"/>
    <w:rsid w:val="00BE7656"/>
    <w:rsid w:val="00BF158E"/>
    <w:rsid w:val="00BF2A4C"/>
    <w:rsid w:val="00BF56BF"/>
    <w:rsid w:val="00BF665D"/>
    <w:rsid w:val="00BF6734"/>
    <w:rsid w:val="00C1655E"/>
    <w:rsid w:val="00C17CA0"/>
    <w:rsid w:val="00C23343"/>
    <w:rsid w:val="00C247E9"/>
    <w:rsid w:val="00C35FA3"/>
    <w:rsid w:val="00C57C03"/>
    <w:rsid w:val="00C638FB"/>
    <w:rsid w:val="00C64AEF"/>
    <w:rsid w:val="00C66F6A"/>
    <w:rsid w:val="00C67E66"/>
    <w:rsid w:val="00C76238"/>
    <w:rsid w:val="00C77468"/>
    <w:rsid w:val="00C82D0D"/>
    <w:rsid w:val="00C85E15"/>
    <w:rsid w:val="00C87168"/>
    <w:rsid w:val="00CA31C2"/>
    <w:rsid w:val="00CA34F3"/>
    <w:rsid w:val="00CB28D8"/>
    <w:rsid w:val="00CB38F5"/>
    <w:rsid w:val="00CB4B96"/>
    <w:rsid w:val="00CB7028"/>
    <w:rsid w:val="00CB7495"/>
    <w:rsid w:val="00CC2E37"/>
    <w:rsid w:val="00CC6326"/>
    <w:rsid w:val="00CC6F83"/>
    <w:rsid w:val="00CC72FA"/>
    <w:rsid w:val="00CD09D4"/>
    <w:rsid w:val="00CD0A93"/>
    <w:rsid w:val="00CD258D"/>
    <w:rsid w:val="00CD5D7E"/>
    <w:rsid w:val="00CD7E42"/>
    <w:rsid w:val="00CE1A3F"/>
    <w:rsid w:val="00CE207F"/>
    <w:rsid w:val="00CF021F"/>
    <w:rsid w:val="00CF5008"/>
    <w:rsid w:val="00CF5744"/>
    <w:rsid w:val="00CF6149"/>
    <w:rsid w:val="00D116F8"/>
    <w:rsid w:val="00D16BFA"/>
    <w:rsid w:val="00D201D4"/>
    <w:rsid w:val="00D247B8"/>
    <w:rsid w:val="00D461ED"/>
    <w:rsid w:val="00D462A8"/>
    <w:rsid w:val="00D479CF"/>
    <w:rsid w:val="00D6676D"/>
    <w:rsid w:val="00D805C6"/>
    <w:rsid w:val="00D82084"/>
    <w:rsid w:val="00D83D7F"/>
    <w:rsid w:val="00D85B1D"/>
    <w:rsid w:val="00D8647C"/>
    <w:rsid w:val="00D94C19"/>
    <w:rsid w:val="00DA0436"/>
    <w:rsid w:val="00DA5B0E"/>
    <w:rsid w:val="00DB1666"/>
    <w:rsid w:val="00DB68D5"/>
    <w:rsid w:val="00DD3EDD"/>
    <w:rsid w:val="00DE2CE3"/>
    <w:rsid w:val="00DE6379"/>
    <w:rsid w:val="00DE69CA"/>
    <w:rsid w:val="00DE6E4A"/>
    <w:rsid w:val="00DF11EF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1328"/>
    <w:rsid w:val="00E43C39"/>
    <w:rsid w:val="00E46DD4"/>
    <w:rsid w:val="00E470C4"/>
    <w:rsid w:val="00E56803"/>
    <w:rsid w:val="00E72F37"/>
    <w:rsid w:val="00E7622D"/>
    <w:rsid w:val="00E8187C"/>
    <w:rsid w:val="00E81DF1"/>
    <w:rsid w:val="00E8260F"/>
    <w:rsid w:val="00E82918"/>
    <w:rsid w:val="00E8709C"/>
    <w:rsid w:val="00E96821"/>
    <w:rsid w:val="00E97C15"/>
    <w:rsid w:val="00EA3AD3"/>
    <w:rsid w:val="00EB0534"/>
    <w:rsid w:val="00EB2ECD"/>
    <w:rsid w:val="00EB5CCE"/>
    <w:rsid w:val="00EC0F53"/>
    <w:rsid w:val="00EC1DCF"/>
    <w:rsid w:val="00ED524D"/>
    <w:rsid w:val="00EE586D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44ED9"/>
    <w:rsid w:val="00F4678A"/>
    <w:rsid w:val="00F54C45"/>
    <w:rsid w:val="00F55307"/>
    <w:rsid w:val="00F55FDE"/>
    <w:rsid w:val="00F57954"/>
    <w:rsid w:val="00F60AED"/>
    <w:rsid w:val="00F62E7D"/>
    <w:rsid w:val="00F64A14"/>
    <w:rsid w:val="00F70A51"/>
    <w:rsid w:val="00F7267E"/>
    <w:rsid w:val="00F75A53"/>
    <w:rsid w:val="00F7716E"/>
    <w:rsid w:val="00F96926"/>
    <w:rsid w:val="00FB0D10"/>
    <w:rsid w:val="00FB4130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BC51308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9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  <w:style w:type="table" w:styleId="Gitternetztabelle2">
    <w:name w:val="Grid Table 2"/>
    <w:basedOn w:val="NormaleTabelle"/>
    <w:uiPriority w:val="47"/>
    <w:rsid w:val="00ED524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a79bf52-7098-41fc-8881-a3872bd99c43"/>
    <ds:schemaRef ds:uri="http://purl.org/dc/terms/"/>
    <ds:schemaRef ds:uri="http://schemas.microsoft.com/office/infopath/2007/PartnerControls"/>
    <ds:schemaRef ds:uri="e047a197-46ab-4299-92cd-ec119e6fe8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9F2D3-AD6F-4C5B-8A62-7603F7F45384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226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1654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4</cp:revision>
  <cp:lastPrinted>2021-01-03T21:38:00Z</cp:lastPrinted>
  <dcterms:created xsi:type="dcterms:W3CDTF">2021-02-24T20:47:00Z</dcterms:created>
  <dcterms:modified xsi:type="dcterms:W3CDTF">2021-02-24T20:48:00Z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